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6522CA" w14:textId="0BDD967E" w:rsidR="00A42BA6" w:rsidRDefault="00A42BA6" w:rsidP="0022012B">
      <w:pPr>
        <w:rPr>
          <w:sz w:val="22"/>
        </w:rPr>
      </w:pPr>
      <w:r w:rsidRPr="00C61B38">
        <w:rPr>
          <w:sz w:val="22"/>
        </w:rPr>
        <w:t>Załącznik</w:t>
      </w:r>
      <w:r>
        <w:rPr>
          <w:sz w:val="22"/>
        </w:rPr>
        <w:t xml:space="preserve"> C.</w:t>
      </w:r>
      <w:r w:rsidR="001E0E16">
        <w:rPr>
          <w:sz w:val="22"/>
        </w:rPr>
        <w:t>101</w:t>
      </w:r>
      <w:r>
        <w:rPr>
          <w:sz w:val="22"/>
        </w:rPr>
        <w:t>.b.</w:t>
      </w:r>
    </w:p>
    <w:p w14:paraId="65925CD5" w14:textId="77777777" w:rsidR="00772607" w:rsidRDefault="00772607" w:rsidP="0022012B">
      <w:pPr>
        <w:rPr>
          <w:sz w:val="22"/>
        </w:rPr>
      </w:pPr>
    </w:p>
    <w:p w14:paraId="74F482CF" w14:textId="376FF346" w:rsidR="00A42BA6" w:rsidRPr="0022012B" w:rsidRDefault="00A42BA6" w:rsidP="0022012B">
      <w:pPr>
        <w:spacing w:after="240"/>
        <w:rPr>
          <w:b/>
          <w:sz w:val="28"/>
          <w:szCs w:val="28"/>
        </w:rPr>
      </w:pPr>
      <w:r w:rsidRPr="0022012B">
        <w:rPr>
          <w:b/>
          <w:sz w:val="28"/>
          <w:szCs w:val="28"/>
        </w:rPr>
        <w:t>POMALIDOMID</w:t>
      </w:r>
    </w:p>
    <w:tbl>
      <w:tblPr>
        <w:tblW w:w="4991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2"/>
        <w:gridCol w:w="3911"/>
        <w:gridCol w:w="1644"/>
        <w:gridCol w:w="8503"/>
      </w:tblGrid>
      <w:tr w:rsidR="00A42BA6" w:rsidRPr="00A65CE0" w14:paraId="442E1F34" w14:textId="77777777" w:rsidTr="00772607">
        <w:trPr>
          <w:cantSplit/>
          <w:trHeight w:val="851"/>
          <w:tblHeader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B40D3" w14:textId="77777777" w:rsidR="00A42BA6" w:rsidRPr="0022012B" w:rsidRDefault="00A42BA6" w:rsidP="00DC2A3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2012B">
              <w:rPr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2C1C8" w14:textId="77777777" w:rsidR="00A42BA6" w:rsidRPr="0022012B" w:rsidRDefault="00A42BA6" w:rsidP="00DC2A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012B">
              <w:rPr>
                <w:b/>
                <w:bCs/>
                <w:color w:val="000000"/>
                <w:sz w:val="20"/>
                <w:szCs w:val="20"/>
              </w:rPr>
              <w:t>NAZWA SUBSTANCJI CZYNNEJ ORAZ, JEŻELI DOTYCZY- DROGA PODANIA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0FB68" w14:textId="77777777" w:rsidR="00A42BA6" w:rsidRPr="0022012B" w:rsidRDefault="00A42BA6" w:rsidP="00DC2A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012B">
              <w:rPr>
                <w:b/>
                <w:bCs/>
                <w:color w:val="000000"/>
                <w:sz w:val="20"/>
                <w:szCs w:val="20"/>
              </w:rPr>
              <w:t>KOD ICD-10</w:t>
            </w:r>
          </w:p>
        </w:tc>
        <w:tc>
          <w:tcPr>
            <w:tcW w:w="27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9B83F" w14:textId="77777777" w:rsidR="00A42BA6" w:rsidRPr="0022012B" w:rsidRDefault="00A42BA6" w:rsidP="00DC2A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012B">
              <w:rPr>
                <w:b/>
                <w:bCs/>
                <w:color w:val="000000"/>
                <w:sz w:val="20"/>
                <w:szCs w:val="20"/>
              </w:rPr>
              <w:t>NAZWA ICD-10</w:t>
            </w:r>
          </w:p>
        </w:tc>
      </w:tr>
      <w:tr w:rsidR="00A42BA6" w:rsidRPr="00C61B38" w14:paraId="3B6A0F06" w14:textId="77777777" w:rsidTr="00772607">
        <w:trPr>
          <w:trHeight w:val="20"/>
        </w:trPr>
        <w:tc>
          <w:tcPr>
            <w:tcW w:w="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FF152" w14:textId="20644FDC" w:rsidR="00A42BA6" w:rsidRPr="00A65CE0" w:rsidRDefault="003F40FC" w:rsidP="0022012B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1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9B20D" w14:textId="4C218608" w:rsidR="00A42BA6" w:rsidRPr="00A65CE0" w:rsidRDefault="00A42BA6" w:rsidP="0022012B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POMALIDOMID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07FB3" w14:textId="77777777" w:rsidR="00A42BA6" w:rsidRPr="00A65CE0" w:rsidRDefault="00A42BA6" w:rsidP="0022012B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E76CA7">
              <w:rPr>
                <w:color w:val="000000"/>
                <w:sz w:val="18"/>
                <w:szCs w:val="18"/>
              </w:rPr>
              <w:t>C90.0</w:t>
            </w:r>
          </w:p>
        </w:tc>
        <w:tc>
          <w:tcPr>
            <w:tcW w:w="2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FF435" w14:textId="77777777" w:rsidR="00A42BA6" w:rsidRPr="00940E35" w:rsidRDefault="00A42BA6" w:rsidP="0022012B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940E35">
              <w:rPr>
                <w:color w:val="000000"/>
                <w:sz w:val="18"/>
                <w:szCs w:val="18"/>
              </w:rPr>
              <w:t>SZPICZAK PLAZMOCYTOWY</w:t>
            </w:r>
          </w:p>
          <w:p w14:paraId="67386A98" w14:textId="77777777" w:rsidR="00A42BA6" w:rsidRPr="00940E35" w:rsidRDefault="00A42BA6" w:rsidP="0022012B">
            <w:pPr>
              <w:spacing w:before="60" w:after="60"/>
              <w:rPr>
                <w:i/>
                <w:iCs/>
                <w:color w:val="000000"/>
                <w:sz w:val="18"/>
                <w:szCs w:val="18"/>
              </w:rPr>
            </w:pPr>
            <w:r w:rsidRPr="00940E35">
              <w:rPr>
                <w:i/>
                <w:iCs/>
                <w:color w:val="000000"/>
                <w:sz w:val="18"/>
                <w:szCs w:val="18"/>
              </w:rPr>
              <w:t>w przypadku:</w:t>
            </w:r>
          </w:p>
          <w:p w14:paraId="7A5E4526" w14:textId="591B8C83" w:rsidR="00A42BA6" w:rsidRPr="00940E35" w:rsidRDefault="00A42BA6" w:rsidP="0022012B">
            <w:pPr>
              <w:spacing w:before="60" w:after="60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940E35">
              <w:rPr>
                <w:i/>
                <w:iCs/>
                <w:color w:val="000000"/>
                <w:sz w:val="18"/>
                <w:szCs w:val="18"/>
              </w:rPr>
              <w:t xml:space="preserve">leczenia w skojarzeniu z </w:t>
            </w:r>
            <w:proofErr w:type="spellStart"/>
            <w:r w:rsidR="00EF64DD">
              <w:rPr>
                <w:i/>
                <w:iCs/>
                <w:color w:val="000000"/>
                <w:sz w:val="18"/>
                <w:szCs w:val="18"/>
              </w:rPr>
              <w:t>cyklofosfamidem</w:t>
            </w:r>
            <w:proofErr w:type="spellEnd"/>
            <w:r w:rsidRPr="00940E35">
              <w:rPr>
                <w:i/>
                <w:iCs/>
                <w:color w:val="000000"/>
                <w:sz w:val="18"/>
                <w:szCs w:val="18"/>
              </w:rPr>
              <w:t xml:space="preserve"> i </w:t>
            </w:r>
            <w:proofErr w:type="spellStart"/>
            <w:r w:rsidRPr="00940E35">
              <w:rPr>
                <w:i/>
                <w:iCs/>
                <w:color w:val="000000"/>
                <w:sz w:val="18"/>
                <w:szCs w:val="18"/>
              </w:rPr>
              <w:t>deksametazonem</w:t>
            </w:r>
            <w:proofErr w:type="spellEnd"/>
            <w:r w:rsidRPr="00940E35">
              <w:rPr>
                <w:i/>
                <w:iCs/>
                <w:color w:val="000000"/>
                <w:sz w:val="18"/>
                <w:szCs w:val="18"/>
              </w:rPr>
              <w:t xml:space="preserve"> dorosłych pacjentów ze szpiczakiem </w:t>
            </w:r>
            <w:proofErr w:type="spellStart"/>
            <w:r w:rsidRPr="00940E35">
              <w:rPr>
                <w:i/>
                <w:iCs/>
                <w:color w:val="000000"/>
                <w:sz w:val="18"/>
                <w:szCs w:val="18"/>
              </w:rPr>
              <w:t>plazmocytowym</w:t>
            </w:r>
            <w:proofErr w:type="spellEnd"/>
            <w:r w:rsidRPr="00940E35">
              <w:rPr>
                <w:i/>
                <w:iCs/>
                <w:color w:val="000000"/>
                <w:sz w:val="18"/>
                <w:szCs w:val="18"/>
              </w:rPr>
              <w:t>, u których stosowano uprzednio co najmniej jed</w:t>
            </w:r>
            <w:r>
              <w:rPr>
                <w:i/>
                <w:iCs/>
                <w:color w:val="000000"/>
                <w:sz w:val="18"/>
                <w:szCs w:val="18"/>
              </w:rPr>
              <w:t>ną</w:t>
            </w:r>
            <w:r w:rsidRPr="00940E35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linię </w:t>
            </w:r>
            <w:r w:rsidRPr="00940E35">
              <w:rPr>
                <w:i/>
                <w:iCs/>
                <w:color w:val="000000"/>
                <w:sz w:val="18"/>
                <w:szCs w:val="18"/>
              </w:rPr>
              <w:t>leczenia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, w tym zawierającą </w:t>
            </w:r>
            <w:proofErr w:type="spellStart"/>
            <w:r>
              <w:rPr>
                <w:i/>
                <w:iCs/>
                <w:color w:val="000000"/>
                <w:sz w:val="18"/>
                <w:szCs w:val="18"/>
              </w:rPr>
              <w:t>lenalidomid</w:t>
            </w:r>
            <w:proofErr w:type="spellEnd"/>
          </w:p>
          <w:p w14:paraId="0D8FAD48" w14:textId="77777777" w:rsidR="00A42BA6" w:rsidRDefault="00A42BA6" w:rsidP="0022012B">
            <w:pPr>
              <w:spacing w:before="60" w:after="60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940E35">
              <w:rPr>
                <w:i/>
                <w:iCs/>
                <w:color w:val="000000"/>
                <w:sz w:val="18"/>
                <w:szCs w:val="18"/>
              </w:rPr>
              <w:t xml:space="preserve">albo </w:t>
            </w:r>
          </w:p>
          <w:p w14:paraId="5BF75AFA" w14:textId="55B13B94" w:rsidR="00A42BA6" w:rsidRPr="001C4F20" w:rsidRDefault="00EF64DD" w:rsidP="0022012B">
            <w:pPr>
              <w:spacing w:before="60" w:after="60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leczenia w skojarzeniu z </w:t>
            </w:r>
            <w:proofErr w:type="spellStart"/>
            <w:r>
              <w:rPr>
                <w:i/>
                <w:iCs/>
                <w:color w:val="000000"/>
                <w:sz w:val="18"/>
                <w:szCs w:val="18"/>
              </w:rPr>
              <w:t>deksametazonem</w:t>
            </w:r>
            <w:proofErr w:type="spellEnd"/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940E35">
              <w:rPr>
                <w:i/>
                <w:iCs/>
                <w:color w:val="000000"/>
                <w:sz w:val="18"/>
                <w:szCs w:val="18"/>
              </w:rPr>
              <w:t xml:space="preserve">dorosłych pacjentów ze szpiczakiem </w:t>
            </w:r>
            <w:proofErr w:type="spellStart"/>
            <w:r w:rsidRPr="00940E35">
              <w:rPr>
                <w:i/>
                <w:iCs/>
                <w:color w:val="000000"/>
                <w:sz w:val="18"/>
                <w:szCs w:val="18"/>
              </w:rPr>
              <w:t>plazmocytowym</w:t>
            </w:r>
            <w:proofErr w:type="spellEnd"/>
            <w:r w:rsidR="00376B9B">
              <w:rPr>
                <w:i/>
                <w:iCs/>
                <w:color w:val="000000"/>
                <w:sz w:val="18"/>
                <w:szCs w:val="18"/>
              </w:rPr>
              <w:t xml:space="preserve">, u których stosowano uprzednio co najmniej jedną linię leczenia, w tym zawierającą </w:t>
            </w:r>
            <w:proofErr w:type="spellStart"/>
            <w:r w:rsidR="00376B9B">
              <w:rPr>
                <w:i/>
                <w:iCs/>
                <w:color w:val="000000"/>
                <w:sz w:val="18"/>
                <w:szCs w:val="18"/>
              </w:rPr>
              <w:t>lenalidomid</w:t>
            </w:r>
            <w:proofErr w:type="spellEnd"/>
          </w:p>
        </w:tc>
      </w:tr>
    </w:tbl>
    <w:p w14:paraId="4ADEA4CD" w14:textId="77777777" w:rsidR="00A42BA6" w:rsidRDefault="00A42BA6" w:rsidP="00632DA2">
      <w:pPr>
        <w:rPr>
          <w:sz w:val="22"/>
        </w:rPr>
      </w:pPr>
    </w:p>
    <w:sectPr w:rsidR="00A42BA6" w:rsidSect="0022012B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613B4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1C6504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731120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F71928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475216"/>
    <w:multiLevelType w:val="multilevel"/>
    <w:tmpl w:val="9A1236F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2C7D669F"/>
    <w:multiLevelType w:val="multilevel"/>
    <w:tmpl w:val="9A1236F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36397195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02138B2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737ED6"/>
    <w:multiLevelType w:val="hybridMultilevel"/>
    <w:tmpl w:val="55A288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80334A3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1055819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E005618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4097359">
    <w:abstractNumId w:val="5"/>
  </w:num>
  <w:num w:numId="2" w16cid:durableId="752167679">
    <w:abstractNumId w:val="8"/>
  </w:num>
  <w:num w:numId="3" w16cid:durableId="442767989">
    <w:abstractNumId w:val="7"/>
  </w:num>
  <w:num w:numId="4" w16cid:durableId="1051153734">
    <w:abstractNumId w:val="3"/>
  </w:num>
  <w:num w:numId="5" w16cid:durableId="179585986">
    <w:abstractNumId w:val="1"/>
  </w:num>
  <w:num w:numId="6" w16cid:durableId="1892418848">
    <w:abstractNumId w:val="2"/>
  </w:num>
  <w:num w:numId="7" w16cid:durableId="1129058059">
    <w:abstractNumId w:val="9"/>
  </w:num>
  <w:num w:numId="8" w16cid:durableId="1921062835">
    <w:abstractNumId w:val="6"/>
  </w:num>
  <w:num w:numId="9" w16cid:durableId="833303556">
    <w:abstractNumId w:val="11"/>
  </w:num>
  <w:num w:numId="10" w16cid:durableId="1777672729">
    <w:abstractNumId w:val="10"/>
  </w:num>
  <w:num w:numId="11" w16cid:durableId="1616980129">
    <w:abstractNumId w:val="0"/>
  </w:num>
  <w:num w:numId="12" w16cid:durableId="18032271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363"/>
    <w:rsid w:val="0003092E"/>
    <w:rsid w:val="00031B5F"/>
    <w:rsid w:val="001166CA"/>
    <w:rsid w:val="0012430E"/>
    <w:rsid w:val="00140204"/>
    <w:rsid w:val="00140363"/>
    <w:rsid w:val="001C24A8"/>
    <w:rsid w:val="001C4F20"/>
    <w:rsid w:val="001E0E16"/>
    <w:rsid w:val="001E1301"/>
    <w:rsid w:val="0022012B"/>
    <w:rsid w:val="002349F1"/>
    <w:rsid w:val="0029666A"/>
    <w:rsid w:val="002A1B69"/>
    <w:rsid w:val="002A3065"/>
    <w:rsid w:val="002C7B75"/>
    <w:rsid w:val="00341E9C"/>
    <w:rsid w:val="003545DF"/>
    <w:rsid w:val="00376B9B"/>
    <w:rsid w:val="003974AA"/>
    <w:rsid w:val="003B290D"/>
    <w:rsid w:val="003F40FC"/>
    <w:rsid w:val="004831F9"/>
    <w:rsid w:val="00484F51"/>
    <w:rsid w:val="004E45C9"/>
    <w:rsid w:val="005204B7"/>
    <w:rsid w:val="00566DE6"/>
    <w:rsid w:val="005C7A5E"/>
    <w:rsid w:val="006036FE"/>
    <w:rsid w:val="006074B3"/>
    <w:rsid w:val="00612300"/>
    <w:rsid w:val="00632DA2"/>
    <w:rsid w:val="00646691"/>
    <w:rsid w:val="00654B89"/>
    <w:rsid w:val="006F074F"/>
    <w:rsid w:val="006F634F"/>
    <w:rsid w:val="00713BC0"/>
    <w:rsid w:val="00726315"/>
    <w:rsid w:val="007269A7"/>
    <w:rsid w:val="00760869"/>
    <w:rsid w:val="00772607"/>
    <w:rsid w:val="00794590"/>
    <w:rsid w:val="007C3583"/>
    <w:rsid w:val="00803F5E"/>
    <w:rsid w:val="008218A5"/>
    <w:rsid w:val="00847C77"/>
    <w:rsid w:val="00875DDE"/>
    <w:rsid w:val="008C3C1E"/>
    <w:rsid w:val="008D05CA"/>
    <w:rsid w:val="00940E35"/>
    <w:rsid w:val="00A20A48"/>
    <w:rsid w:val="00A42BA6"/>
    <w:rsid w:val="00A65CE0"/>
    <w:rsid w:val="00A673E4"/>
    <w:rsid w:val="00A83BF3"/>
    <w:rsid w:val="00AA26E4"/>
    <w:rsid w:val="00AE484B"/>
    <w:rsid w:val="00B24283"/>
    <w:rsid w:val="00B573DE"/>
    <w:rsid w:val="00B665F8"/>
    <w:rsid w:val="00B9144B"/>
    <w:rsid w:val="00B9157D"/>
    <w:rsid w:val="00BC3066"/>
    <w:rsid w:val="00BC4659"/>
    <w:rsid w:val="00C416FB"/>
    <w:rsid w:val="00C61B38"/>
    <w:rsid w:val="00CC633E"/>
    <w:rsid w:val="00D018FC"/>
    <w:rsid w:val="00D134FC"/>
    <w:rsid w:val="00D3319F"/>
    <w:rsid w:val="00D53114"/>
    <w:rsid w:val="00D633D7"/>
    <w:rsid w:val="00D71EDD"/>
    <w:rsid w:val="00E33A39"/>
    <w:rsid w:val="00E76CA7"/>
    <w:rsid w:val="00EF64DD"/>
    <w:rsid w:val="00F60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4093B0"/>
  <w15:chartTrackingRefBased/>
  <w15:docId w15:val="{5441BFAC-1E4F-43B5-A45A-160426038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rsid w:val="0061230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123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12300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123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12300"/>
    <w:rPr>
      <w:b/>
      <w:bCs/>
    </w:rPr>
  </w:style>
  <w:style w:type="paragraph" w:styleId="Poprawka">
    <w:name w:val="Revision"/>
    <w:hidden/>
    <w:uiPriority w:val="99"/>
    <w:semiHidden/>
    <w:rsid w:val="0029666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44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decyzji</dc:title>
  <dc:subject>Chemioterapia</dc:subject>
  <dc:creator>Ministerstwo Zdrowia;Kurek Katarzyna</dc:creator>
  <cp:keywords/>
  <cp:lastModifiedBy>Wilk Justyna</cp:lastModifiedBy>
  <cp:revision>5</cp:revision>
  <dcterms:created xsi:type="dcterms:W3CDTF">2024-12-04T10:24:00Z</dcterms:created>
  <dcterms:modified xsi:type="dcterms:W3CDTF">2024-12-06T12:33:00Z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de15052f7d5a475f85d013c111ff16c597de610e4c0a7443e0e51d981521eb86</vt:lpwstr>
  </property>
</Properties>
</file>